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b5904f8fe8c423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1015E" w14:textId="77777777" w:rsidR="00EE4C16" w:rsidRPr="00BB212B" w:rsidRDefault="00EE4C16" w:rsidP="00EE4C16">
      <w:pPr>
        <w:pStyle w:val="LGAItemNoHeading"/>
        <w:spacing w:before="240"/>
        <w:rPr>
          <w:rFonts w:ascii="Arial" w:hAnsi="Arial" w:cs="Arial"/>
          <w:sz w:val="28"/>
          <w:szCs w:val="28"/>
        </w:rPr>
      </w:pPr>
      <w:r>
        <w:rPr>
          <w:rFonts w:ascii="Arial" w:hAnsi="Arial" w:cs="Arial"/>
          <w:sz w:val="28"/>
          <w:szCs w:val="28"/>
        </w:rPr>
        <w:t>Chair’s Report</w:t>
      </w:r>
    </w:p>
    <w:p w14:paraId="5271015F" w14:textId="77777777" w:rsidR="00EE4C16" w:rsidRPr="005F4A01" w:rsidRDefault="00EE4C16" w:rsidP="00EE4C16">
      <w:pPr>
        <w:pStyle w:val="MainText"/>
        <w:spacing w:line="240" w:lineRule="auto"/>
        <w:rPr>
          <w:rFonts w:ascii="Arial" w:hAnsi="Arial" w:cs="Arial"/>
          <w:b/>
          <w:szCs w:val="22"/>
        </w:rPr>
      </w:pPr>
      <w:r w:rsidRPr="005F4A01">
        <w:rPr>
          <w:rFonts w:ascii="Arial" w:hAnsi="Arial" w:cs="Arial"/>
          <w:b/>
          <w:szCs w:val="22"/>
        </w:rPr>
        <w:t xml:space="preserve">Purpose </w:t>
      </w:r>
    </w:p>
    <w:p w14:paraId="52710160" w14:textId="77777777" w:rsidR="00EE4C16" w:rsidRPr="005F4A01" w:rsidRDefault="00EE4C16" w:rsidP="00EE4C16">
      <w:pPr>
        <w:pStyle w:val="MainText"/>
        <w:spacing w:line="240" w:lineRule="auto"/>
        <w:rPr>
          <w:rFonts w:ascii="Arial" w:hAnsi="Arial" w:cs="Arial"/>
          <w:szCs w:val="22"/>
        </w:rPr>
      </w:pPr>
    </w:p>
    <w:p w14:paraId="52710161" w14:textId="77777777" w:rsidR="00EE4C16" w:rsidRPr="005F4A01" w:rsidRDefault="00EE4C16" w:rsidP="00EE4C16">
      <w:pPr>
        <w:pStyle w:val="MainText"/>
        <w:spacing w:line="240" w:lineRule="auto"/>
        <w:rPr>
          <w:rFonts w:ascii="Arial" w:hAnsi="Arial" w:cs="Arial"/>
          <w:b/>
          <w:szCs w:val="22"/>
        </w:rPr>
      </w:pPr>
      <w:proofErr w:type="gramStart"/>
      <w:r w:rsidRPr="005F4A01">
        <w:rPr>
          <w:rFonts w:ascii="Arial" w:hAnsi="Arial" w:cs="Arial"/>
          <w:szCs w:val="22"/>
        </w:rPr>
        <w:t>For discussion and direction.</w:t>
      </w:r>
      <w:proofErr w:type="gramEnd"/>
      <w:r w:rsidRPr="005F4A01">
        <w:rPr>
          <w:rFonts w:ascii="Arial" w:hAnsi="Arial" w:cs="Arial"/>
          <w:szCs w:val="22"/>
        </w:rPr>
        <w:t xml:space="preserve"> </w:t>
      </w:r>
    </w:p>
    <w:p w14:paraId="52710162" w14:textId="77777777" w:rsidR="00EE4C16" w:rsidRPr="005F4A01" w:rsidRDefault="00EE4C16" w:rsidP="00EE4C16">
      <w:pPr>
        <w:pStyle w:val="MainText"/>
        <w:spacing w:line="240" w:lineRule="auto"/>
        <w:rPr>
          <w:rFonts w:ascii="Arial" w:hAnsi="Arial" w:cs="Arial"/>
          <w:b/>
          <w:szCs w:val="22"/>
        </w:rPr>
      </w:pPr>
    </w:p>
    <w:p w14:paraId="52710163" w14:textId="77777777" w:rsidR="00EE4C16" w:rsidRPr="005F4A01" w:rsidRDefault="00EE4C16" w:rsidP="00EE4C16">
      <w:pPr>
        <w:pStyle w:val="MainText"/>
        <w:spacing w:line="240" w:lineRule="auto"/>
        <w:rPr>
          <w:rFonts w:ascii="Arial" w:hAnsi="Arial" w:cs="Arial"/>
          <w:b/>
          <w:szCs w:val="22"/>
        </w:rPr>
      </w:pPr>
      <w:r w:rsidRPr="005F4A01">
        <w:rPr>
          <w:rFonts w:ascii="Arial" w:hAnsi="Arial" w:cs="Arial"/>
          <w:b/>
          <w:szCs w:val="22"/>
        </w:rPr>
        <w:t>Summary</w:t>
      </w:r>
    </w:p>
    <w:p w14:paraId="52710164" w14:textId="77777777" w:rsidR="00EE4C16" w:rsidRPr="005F4A01" w:rsidRDefault="00EE4C16" w:rsidP="00EE4C16">
      <w:pPr>
        <w:pStyle w:val="MainText"/>
        <w:spacing w:line="240" w:lineRule="auto"/>
        <w:rPr>
          <w:rFonts w:ascii="Arial" w:hAnsi="Arial" w:cs="Arial"/>
          <w:b/>
          <w:szCs w:val="22"/>
        </w:rPr>
      </w:pPr>
    </w:p>
    <w:p w14:paraId="52710165" w14:textId="77777777" w:rsidR="00EE4C16" w:rsidRPr="005F4A01" w:rsidRDefault="00EE4C16" w:rsidP="00EE4C16">
      <w:pPr>
        <w:pStyle w:val="MainText"/>
        <w:spacing w:line="240" w:lineRule="auto"/>
        <w:rPr>
          <w:rFonts w:ascii="Arial" w:hAnsi="Arial" w:cs="Arial"/>
          <w:szCs w:val="22"/>
        </w:rPr>
      </w:pPr>
      <w:r w:rsidRPr="005F4A01">
        <w:rPr>
          <w:rFonts w:ascii="Arial" w:hAnsi="Arial" w:cs="Arial"/>
          <w:szCs w:val="22"/>
        </w:rPr>
        <w:t>This report updates members on the following areas of the Board’s work programme:</w:t>
      </w:r>
    </w:p>
    <w:p w14:paraId="52710166" w14:textId="77777777" w:rsidR="00EE4C16" w:rsidRPr="005F4A01" w:rsidRDefault="00EE4C16" w:rsidP="00EE4C16">
      <w:pPr>
        <w:pStyle w:val="MainText"/>
        <w:spacing w:line="240" w:lineRule="auto"/>
        <w:rPr>
          <w:rFonts w:ascii="Arial" w:hAnsi="Arial" w:cs="Arial"/>
          <w:szCs w:val="22"/>
        </w:rPr>
      </w:pPr>
    </w:p>
    <w:p w14:paraId="52710167" w14:textId="77777777" w:rsidR="00EE4C16" w:rsidRPr="005F4A01" w:rsidRDefault="00EE4C16" w:rsidP="00EE4C16">
      <w:pPr>
        <w:pStyle w:val="ListParagraph"/>
        <w:numPr>
          <w:ilvl w:val="0"/>
          <w:numId w:val="1"/>
        </w:numPr>
        <w:rPr>
          <w:rFonts w:ascii="Arial" w:hAnsi="Arial" w:cs="Arial"/>
          <w:sz w:val="22"/>
          <w:szCs w:val="22"/>
        </w:rPr>
      </w:pPr>
      <w:r w:rsidRPr="005F4A01">
        <w:rPr>
          <w:rFonts w:ascii="Arial" w:hAnsi="Arial" w:cs="Arial"/>
          <w:sz w:val="22"/>
          <w:szCs w:val="22"/>
        </w:rPr>
        <w:t>Devolution and public service reform</w:t>
      </w:r>
    </w:p>
    <w:p w14:paraId="52710168" w14:textId="77777777" w:rsidR="00EE4C16" w:rsidRPr="005F4A01" w:rsidRDefault="00EE4C16" w:rsidP="00EE4C16">
      <w:pPr>
        <w:pStyle w:val="ListParagraph"/>
        <w:numPr>
          <w:ilvl w:val="0"/>
          <w:numId w:val="1"/>
        </w:numPr>
        <w:rPr>
          <w:rFonts w:ascii="Arial" w:hAnsi="Arial" w:cs="Arial"/>
          <w:sz w:val="22"/>
          <w:szCs w:val="22"/>
        </w:rPr>
      </w:pPr>
      <w:r w:rsidRPr="005F4A01">
        <w:rPr>
          <w:rFonts w:ascii="Arial" w:hAnsi="Arial" w:cs="Arial"/>
          <w:sz w:val="22"/>
          <w:szCs w:val="22"/>
        </w:rPr>
        <w:t>Skills and employment</w:t>
      </w:r>
    </w:p>
    <w:p w14:paraId="52710169" w14:textId="77777777" w:rsidR="00EE4C16" w:rsidRPr="005F4A01" w:rsidRDefault="00EE4C16" w:rsidP="00EE4C16">
      <w:pPr>
        <w:pStyle w:val="ListParagraph"/>
        <w:numPr>
          <w:ilvl w:val="0"/>
          <w:numId w:val="1"/>
        </w:numPr>
        <w:rPr>
          <w:rFonts w:ascii="Arial" w:hAnsi="Arial" w:cs="Arial"/>
          <w:sz w:val="22"/>
          <w:szCs w:val="22"/>
        </w:rPr>
      </w:pPr>
      <w:r w:rsidRPr="005F4A01">
        <w:rPr>
          <w:rFonts w:ascii="Arial" w:hAnsi="Arial" w:cs="Arial"/>
          <w:sz w:val="22"/>
          <w:szCs w:val="22"/>
        </w:rPr>
        <w:t>Trade and investment</w:t>
      </w:r>
    </w:p>
    <w:p w14:paraId="5271016A" w14:textId="77777777" w:rsidR="00EE4C16" w:rsidRPr="005F4A01" w:rsidRDefault="00EE4C16" w:rsidP="00EE4C1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EE4C16" w:rsidRPr="005F4A01" w14:paraId="52710174" w14:textId="77777777" w:rsidTr="0067757B">
        <w:tc>
          <w:tcPr>
            <w:tcW w:w="9157" w:type="dxa"/>
          </w:tcPr>
          <w:p w14:paraId="5271016B" w14:textId="77777777" w:rsidR="00EE4C16" w:rsidRPr="005F4A01" w:rsidRDefault="00EE4C16" w:rsidP="0067757B">
            <w:pPr>
              <w:pStyle w:val="MainText"/>
              <w:spacing w:line="240" w:lineRule="auto"/>
              <w:rPr>
                <w:rFonts w:ascii="Arial" w:hAnsi="Arial" w:cs="Arial"/>
                <w:b/>
                <w:szCs w:val="22"/>
              </w:rPr>
            </w:pPr>
          </w:p>
          <w:p w14:paraId="5271016C" w14:textId="77777777" w:rsidR="00EE4C16" w:rsidRPr="005F4A01" w:rsidRDefault="00EE4C16" w:rsidP="0067757B">
            <w:pPr>
              <w:pStyle w:val="MainText"/>
              <w:spacing w:line="240" w:lineRule="auto"/>
              <w:rPr>
                <w:rFonts w:ascii="Arial" w:hAnsi="Arial" w:cs="Arial"/>
                <w:b/>
                <w:szCs w:val="22"/>
              </w:rPr>
            </w:pPr>
            <w:r w:rsidRPr="005F4A01">
              <w:rPr>
                <w:rFonts w:ascii="Arial" w:hAnsi="Arial" w:cs="Arial"/>
                <w:b/>
                <w:szCs w:val="22"/>
              </w:rPr>
              <w:t>Recommendation</w:t>
            </w:r>
          </w:p>
          <w:p w14:paraId="5271016D" w14:textId="77777777" w:rsidR="00EE4C16" w:rsidRPr="005F4A01" w:rsidRDefault="00EE4C16" w:rsidP="0067757B">
            <w:pPr>
              <w:pStyle w:val="MainText"/>
              <w:spacing w:line="240" w:lineRule="auto"/>
              <w:rPr>
                <w:rFonts w:ascii="Arial" w:hAnsi="Arial" w:cs="Arial"/>
                <w:szCs w:val="22"/>
              </w:rPr>
            </w:pPr>
          </w:p>
          <w:p w14:paraId="5271016E" w14:textId="77777777" w:rsidR="00EE4C16" w:rsidRPr="005F4A01" w:rsidRDefault="00803882" w:rsidP="0067757B">
            <w:pPr>
              <w:pStyle w:val="MainText"/>
              <w:rPr>
                <w:rFonts w:ascii="Arial" w:hAnsi="Arial" w:cs="Arial"/>
                <w:szCs w:val="22"/>
              </w:rPr>
            </w:pPr>
            <w:r>
              <w:rPr>
                <w:rFonts w:ascii="Arial" w:hAnsi="Arial" w:cs="Arial"/>
                <w:szCs w:val="22"/>
              </w:rPr>
              <w:t xml:space="preserve">Members </w:t>
            </w:r>
            <w:r w:rsidR="00EE4C16" w:rsidRPr="005F4A01">
              <w:rPr>
                <w:rFonts w:ascii="Arial" w:hAnsi="Arial" w:cs="Arial"/>
                <w:szCs w:val="22"/>
              </w:rPr>
              <w:t xml:space="preserve">are asked to consider progress to date </w:t>
            </w:r>
          </w:p>
          <w:p w14:paraId="5271016F" w14:textId="77777777" w:rsidR="00EE4C16" w:rsidRPr="005F4A01" w:rsidRDefault="00EE4C16" w:rsidP="0067757B">
            <w:pPr>
              <w:pStyle w:val="MainText"/>
              <w:spacing w:line="240" w:lineRule="auto"/>
              <w:rPr>
                <w:rFonts w:ascii="Arial" w:hAnsi="Arial" w:cs="Arial"/>
                <w:szCs w:val="22"/>
              </w:rPr>
            </w:pPr>
          </w:p>
          <w:p w14:paraId="52710170" w14:textId="77777777" w:rsidR="00EE4C16" w:rsidRPr="005F4A01" w:rsidRDefault="00EE4C16" w:rsidP="0067757B">
            <w:pPr>
              <w:pStyle w:val="MainText"/>
              <w:spacing w:line="240" w:lineRule="auto"/>
              <w:rPr>
                <w:rFonts w:ascii="Arial" w:hAnsi="Arial" w:cs="Arial"/>
                <w:b/>
                <w:szCs w:val="22"/>
              </w:rPr>
            </w:pPr>
            <w:r w:rsidRPr="005F4A01">
              <w:rPr>
                <w:rFonts w:ascii="Arial" w:hAnsi="Arial" w:cs="Arial"/>
                <w:b/>
                <w:szCs w:val="22"/>
              </w:rPr>
              <w:t>Action</w:t>
            </w:r>
          </w:p>
          <w:p w14:paraId="52710171" w14:textId="77777777" w:rsidR="00EE4C16" w:rsidRPr="005F4A01" w:rsidRDefault="00EE4C16" w:rsidP="0067757B">
            <w:pPr>
              <w:pStyle w:val="MainText"/>
              <w:spacing w:line="240" w:lineRule="auto"/>
              <w:rPr>
                <w:rFonts w:ascii="Arial" w:hAnsi="Arial" w:cs="Arial"/>
                <w:b/>
                <w:szCs w:val="22"/>
              </w:rPr>
            </w:pPr>
          </w:p>
          <w:p w14:paraId="52710172" w14:textId="77777777" w:rsidR="00EE4C16" w:rsidRPr="005F4A01" w:rsidRDefault="00EE4C16" w:rsidP="0067757B">
            <w:pPr>
              <w:pStyle w:val="MainText"/>
              <w:spacing w:line="240" w:lineRule="auto"/>
              <w:rPr>
                <w:rFonts w:ascii="Arial" w:hAnsi="Arial" w:cs="Arial"/>
                <w:szCs w:val="22"/>
              </w:rPr>
            </w:pPr>
            <w:r w:rsidRPr="005F4A01">
              <w:rPr>
                <w:rFonts w:ascii="Arial" w:hAnsi="Arial" w:cs="Arial"/>
                <w:szCs w:val="22"/>
              </w:rPr>
              <w:t>Officers take note of Members’ comments in taking forward the recommendations.</w:t>
            </w:r>
          </w:p>
          <w:p w14:paraId="52710173" w14:textId="77777777" w:rsidR="00EE4C16" w:rsidRPr="005F4A01" w:rsidRDefault="00EE4C16" w:rsidP="0067757B">
            <w:pPr>
              <w:pStyle w:val="MainText"/>
              <w:spacing w:line="240" w:lineRule="auto"/>
              <w:rPr>
                <w:rFonts w:ascii="Arial" w:hAnsi="Arial" w:cs="Arial"/>
                <w:b/>
                <w:szCs w:val="22"/>
              </w:rPr>
            </w:pPr>
          </w:p>
        </w:tc>
      </w:tr>
    </w:tbl>
    <w:p w14:paraId="52710175" w14:textId="77777777" w:rsidR="00EE4C16" w:rsidRPr="005F4A01" w:rsidRDefault="00EE4C16" w:rsidP="00EE4C16">
      <w:pPr>
        <w:pStyle w:val="MainText"/>
        <w:spacing w:line="240" w:lineRule="auto"/>
        <w:rPr>
          <w:rFonts w:ascii="Arial" w:hAnsi="Arial" w:cs="Arial"/>
          <w:szCs w:val="22"/>
        </w:rPr>
      </w:pPr>
    </w:p>
    <w:p w14:paraId="52710176" w14:textId="77777777" w:rsidR="00EE4C16" w:rsidRPr="005F4A01" w:rsidRDefault="00EE4C16" w:rsidP="00EE4C16">
      <w:pPr>
        <w:pStyle w:val="MainText"/>
        <w:spacing w:line="240" w:lineRule="auto"/>
        <w:rPr>
          <w:rFonts w:ascii="Arial" w:hAnsi="Arial" w:cs="Arial"/>
          <w:szCs w:val="22"/>
        </w:rPr>
      </w:pPr>
    </w:p>
    <w:p w14:paraId="52710177" w14:textId="77777777" w:rsidR="00EE4C16" w:rsidRPr="005F4A01" w:rsidRDefault="00EE4C16" w:rsidP="00EE4C1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EE4C16" w:rsidRPr="005F4A01" w14:paraId="5271017A" w14:textId="77777777" w:rsidTr="0067757B">
        <w:tc>
          <w:tcPr>
            <w:tcW w:w="2802" w:type="dxa"/>
          </w:tcPr>
          <w:p w14:paraId="52710178" w14:textId="77777777" w:rsidR="00EE4C16" w:rsidRPr="005F4A01" w:rsidRDefault="00EE4C16" w:rsidP="0067757B">
            <w:pPr>
              <w:pStyle w:val="MainText"/>
              <w:spacing w:before="120" w:line="240" w:lineRule="auto"/>
              <w:rPr>
                <w:rFonts w:ascii="Arial" w:hAnsi="Arial" w:cs="Arial"/>
                <w:szCs w:val="22"/>
              </w:rPr>
            </w:pPr>
            <w:r w:rsidRPr="005F4A01">
              <w:rPr>
                <w:rFonts w:ascii="Arial" w:hAnsi="Arial" w:cs="Arial"/>
                <w:b/>
                <w:szCs w:val="22"/>
              </w:rPr>
              <w:t>Contact officer:</w:t>
            </w:r>
            <w:r w:rsidRPr="005F4A01">
              <w:rPr>
                <w:rFonts w:ascii="Arial" w:hAnsi="Arial" w:cs="Arial"/>
                <w:szCs w:val="22"/>
              </w:rPr>
              <w:t xml:space="preserve"> </w:t>
            </w:r>
          </w:p>
        </w:tc>
        <w:tc>
          <w:tcPr>
            <w:tcW w:w="6378" w:type="dxa"/>
          </w:tcPr>
          <w:p w14:paraId="52710179" w14:textId="77777777" w:rsidR="00EE4C16" w:rsidRPr="005F4A01" w:rsidRDefault="00B4355C" w:rsidP="0067757B">
            <w:pPr>
              <w:pStyle w:val="MainText"/>
              <w:spacing w:before="120" w:line="240" w:lineRule="auto"/>
              <w:rPr>
                <w:rFonts w:ascii="Arial" w:hAnsi="Arial" w:cs="Arial"/>
                <w:szCs w:val="22"/>
              </w:rPr>
            </w:pPr>
            <w:r>
              <w:rPr>
                <w:rFonts w:ascii="Arial" w:hAnsi="Arial" w:cs="Arial"/>
                <w:szCs w:val="22"/>
              </w:rPr>
              <w:t>Ian Hughes</w:t>
            </w:r>
          </w:p>
        </w:tc>
      </w:tr>
      <w:tr w:rsidR="00EE4C16" w:rsidRPr="005F4A01" w14:paraId="5271017D" w14:textId="77777777" w:rsidTr="0067757B">
        <w:tc>
          <w:tcPr>
            <w:tcW w:w="2802" w:type="dxa"/>
          </w:tcPr>
          <w:p w14:paraId="5271017B" w14:textId="77777777" w:rsidR="00EE4C16" w:rsidRPr="005F4A01" w:rsidRDefault="00EE4C16" w:rsidP="0067757B">
            <w:pPr>
              <w:pStyle w:val="MainText"/>
              <w:spacing w:before="120" w:line="240" w:lineRule="auto"/>
              <w:rPr>
                <w:rFonts w:ascii="Arial" w:hAnsi="Arial" w:cs="Arial"/>
                <w:b/>
                <w:szCs w:val="22"/>
              </w:rPr>
            </w:pPr>
            <w:r w:rsidRPr="005F4A01">
              <w:rPr>
                <w:rFonts w:ascii="Arial" w:hAnsi="Arial" w:cs="Arial"/>
                <w:b/>
                <w:szCs w:val="22"/>
              </w:rPr>
              <w:t>Position:</w:t>
            </w:r>
          </w:p>
        </w:tc>
        <w:tc>
          <w:tcPr>
            <w:tcW w:w="6378" w:type="dxa"/>
          </w:tcPr>
          <w:p w14:paraId="5271017C" w14:textId="77777777" w:rsidR="00EE4C16" w:rsidRPr="005F4A01" w:rsidRDefault="00B4355C" w:rsidP="0067757B">
            <w:pPr>
              <w:pStyle w:val="MainText"/>
              <w:spacing w:before="120" w:line="240" w:lineRule="auto"/>
              <w:rPr>
                <w:rFonts w:ascii="Arial" w:hAnsi="Arial" w:cs="Arial"/>
                <w:szCs w:val="22"/>
              </w:rPr>
            </w:pPr>
            <w:r>
              <w:rPr>
                <w:rFonts w:ascii="Arial" w:hAnsi="Arial" w:cs="Arial"/>
                <w:szCs w:val="22"/>
              </w:rPr>
              <w:t>Head of Programme (Growth and International)</w:t>
            </w:r>
          </w:p>
        </w:tc>
      </w:tr>
      <w:tr w:rsidR="00EE4C16" w:rsidRPr="005F4A01" w14:paraId="52710180" w14:textId="77777777" w:rsidTr="0067757B">
        <w:tc>
          <w:tcPr>
            <w:tcW w:w="2802" w:type="dxa"/>
          </w:tcPr>
          <w:p w14:paraId="5271017E" w14:textId="77777777" w:rsidR="00EE4C16" w:rsidRPr="005F4A01" w:rsidRDefault="00EE4C16" w:rsidP="0067757B">
            <w:pPr>
              <w:pStyle w:val="MainText"/>
              <w:spacing w:before="120" w:line="240" w:lineRule="auto"/>
              <w:rPr>
                <w:rFonts w:ascii="Arial" w:hAnsi="Arial" w:cs="Arial"/>
                <w:b/>
                <w:szCs w:val="22"/>
              </w:rPr>
            </w:pPr>
            <w:r w:rsidRPr="005F4A01">
              <w:rPr>
                <w:rFonts w:ascii="Arial" w:hAnsi="Arial" w:cs="Arial"/>
                <w:b/>
                <w:szCs w:val="22"/>
              </w:rPr>
              <w:t>Phone no:</w:t>
            </w:r>
          </w:p>
        </w:tc>
        <w:tc>
          <w:tcPr>
            <w:tcW w:w="6378" w:type="dxa"/>
          </w:tcPr>
          <w:p w14:paraId="5271017F" w14:textId="5B01A03C" w:rsidR="00EE4C16" w:rsidRPr="005F4A01" w:rsidRDefault="00B4355C" w:rsidP="00EE4C16">
            <w:pPr>
              <w:pStyle w:val="MainText"/>
              <w:spacing w:before="120" w:line="240" w:lineRule="auto"/>
              <w:rPr>
                <w:rFonts w:ascii="Arial" w:hAnsi="Arial" w:cs="Arial"/>
                <w:szCs w:val="22"/>
              </w:rPr>
            </w:pPr>
            <w:r>
              <w:rPr>
                <w:rFonts w:ascii="Arial" w:hAnsi="Arial" w:cs="Arial"/>
                <w:szCs w:val="22"/>
              </w:rPr>
              <w:t>020 7664 3101</w:t>
            </w:r>
            <w:bookmarkStart w:id="0" w:name="_GoBack"/>
            <w:bookmarkEnd w:id="0"/>
          </w:p>
        </w:tc>
      </w:tr>
      <w:tr w:rsidR="00EE4C16" w:rsidRPr="005F4A01" w14:paraId="52710183" w14:textId="77777777" w:rsidTr="0067757B">
        <w:trPr>
          <w:trHeight w:val="507"/>
        </w:trPr>
        <w:tc>
          <w:tcPr>
            <w:tcW w:w="2802" w:type="dxa"/>
          </w:tcPr>
          <w:p w14:paraId="52710181" w14:textId="77777777" w:rsidR="00EE4C16" w:rsidRPr="005F4A01" w:rsidRDefault="00EE4C16" w:rsidP="0067757B">
            <w:pPr>
              <w:pStyle w:val="MainText"/>
              <w:spacing w:before="120" w:line="240" w:lineRule="auto"/>
              <w:rPr>
                <w:rFonts w:ascii="Arial" w:hAnsi="Arial" w:cs="Arial"/>
                <w:b/>
                <w:szCs w:val="22"/>
              </w:rPr>
            </w:pPr>
            <w:r w:rsidRPr="005F4A01">
              <w:rPr>
                <w:rFonts w:ascii="Arial" w:hAnsi="Arial" w:cs="Arial"/>
                <w:b/>
                <w:szCs w:val="22"/>
              </w:rPr>
              <w:t>Email:</w:t>
            </w:r>
          </w:p>
        </w:tc>
        <w:tc>
          <w:tcPr>
            <w:tcW w:w="6378" w:type="dxa"/>
          </w:tcPr>
          <w:p w14:paraId="52710182" w14:textId="77777777" w:rsidR="00EE4C16" w:rsidRPr="005F4A01" w:rsidRDefault="00FB13CF" w:rsidP="00EE4C16">
            <w:pPr>
              <w:pStyle w:val="MainText"/>
              <w:spacing w:before="120" w:line="240" w:lineRule="auto"/>
              <w:rPr>
                <w:rFonts w:ascii="Arial" w:hAnsi="Arial" w:cs="Arial"/>
                <w:szCs w:val="22"/>
              </w:rPr>
            </w:pPr>
            <w:hyperlink r:id="rId8" w:history="1">
              <w:r w:rsidR="00B4355C" w:rsidRPr="00267137">
                <w:rPr>
                  <w:rStyle w:val="Hyperlink"/>
                  <w:rFonts w:ascii="Arial" w:hAnsi="Arial" w:cs="Arial"/>
                  <w:szCs w:val="22"/>
                </w:rPr>
                <w:t>ian.hughes@local.gov.uk</w:t>
              </w:r>
            </w:hyperlink>
            <w:r w:rsidR="00EE4C16" w:rsidRPr="005F4A01">
              <w:rPr>
                <w:rFonts w:ascii="Arial" w:hAnsi="Arial" w:cs="Arial"/>
                <w:szCs w:val="22"/>
              </w:rPr>
              <w:t xml:space="preserve"> </w:t>
            </w:r>
          </w:p>
        </w:tc>
      </w:tr>
    </w:tbl>
    <w:p w14:paraId="52710184" w14:textId="77777777" w:rsidR="00EE4C16" w:rsidRDefault="00EE4C16" w:rsidP="00EE4C16">
      <w:pPr>
        <w:rPr>
          <w:rFonts w:ascii="Arial" w:hAnsi="Arial" w:cs="Arial"/>
          <w:b/>
        </w:rPr>
      </w:pPr>
    </w:p>
    <w:p w14:paraId="52710185" w14:textId="77777777" w:rsidR="00EE4C16" w:rsidRDefault="00EE4C16" w:rsidP="00EE4C16">
      <w:pPr>
        <w:rPr>
          <w:rFonts w:ascii="Arial" w:hAnsi="Arial" w:cs="Arial"/>
          <w:b/>
        </w:rPr>
      </w:pPr>
    </w:p>
    <w:p w14:paraId="52710186" w14:textId="77777777" w:rsidR="00EE4C16" w:rsidRDefault="00EE4C16" w:rsidP="00EE4C16">
      <w:pPr>
        <w:rPr>
          <w:rFonts w:ascii="Arial" w:hAnsi="Arial" w:cs="Arial"/>
          <w:b/>
        </w:rPr>
      </w:pPr>
    </w:p>
    <w:p w14:paraId="52710187" w14:textId="77777777" w:rsidR="00EE4C16" w:rsidRDefault="00EE4C16" w:rsidP="00EE4C16">
      <w:pPr>
        <w:rPr>
          <w:rFonts w:ascii="Arial" w:hAnsi="Arial" w:cs="Arial"/>
          <w:b/>
        </w:rPr>
      </w:pPr>
    </w:p>
    <w:p w14:paraId="52710188" w14:textId="77777777" w:rsidR="00EE4C16" w:rsidRDefault="00EE4C16" w:rsidP="00EE4C16">
      <w:pPr>
        <w:rPr>
          <w:rFonts w:ascii="Arial" w:hAnsi="Arial" w:cs="Arial"/>
          <w:b/>
        </w:rPr>
      </w:pPr>
    </w:p>
    <w:p w14:paraId="52710189" w14:textId="77777777" w:rsidR="00EE4C16" w:rsidRDefault="00EE4C16" w:rsidP="00EE4C16">
      <w:pPr>
        <w:rPr>
          <w:rFonts w:ascii="Arial" w:hAnsi="Arial" w:cs="Arial"/>
          <w:b/>
        </w:rPr>
      </w:pPr>
    </w:p>
    <w:p w14:paraId="5271018A" w14:textId="77777777" w:rsidR="00EE4C16" w:rsidRDefault="00EE4C16" w:rsidP="00EE4C16">
      <w:pPr>
        <w:rPr>
          <w:rFonts w:ascii="Arial" w:hAnsi="Arial" w:cs="Arial"/>
          <w:b/>
        </w:rPr>
      </w:pPr>
    </w:p>
    <w:p w14:paraId="5271018B" w14:textId="77777777" w:rsidR="00EE4C16" w:rsidRDefault="00EE4C16" w:rsidP="00EE4C16">
      <w:pPr>
        <w:rPr>
          <w:rFonts w:ascii="Arial" w:hAnsi="Arial" w:cs="Arial"/>
          <w:b/>
        </w:rPr>
      </w:pPr>
    </w:p>
    <w:p w14:paraId="5271018C" w14:textId="77777777" w:rsidR="00EE4C16" w:rsidRDefault="00EE4C16" w:rsidP="00EE4C16">
      <w:pPr>
        <w:rPr>
          <w:rFonts w:ascii="Arial" w:hAnsi="Arial" w:cs="Arial"/>
          <w:b/>
        </w:rPr>
      </w:pPr>
    </w:p>
    <w:p w14:paraId="5271018D" w14:textId="77777777" w:rsidR="00EE4C16" w:rsidRDefault="00EE4C16" w:rsidP="00EE4C16">
      <w:pPr>
        <w:rPr>
          <w:rFonts w:ascii="Arial" w:hAnsi="Arial" w:cs="Arial"/>
          <w:b/>
        </w:rPr>
      </w:pPr>
    </w:p>
    <w:p w14:paraId="5271018E" w14:textId="77777777" w:rsidR="00EE4C16" w:rsidRDefault="00EE4C16" w:rsidP="00EE4C16">
      <w:pPr>
        <w:rPr>
          <w:rFonts w:ascii="Arial" w:hAnsi="Arial" w:cs="Arial"/>
          <w:b/>
        </w:rPr>
      </w:pPr>
    </w:p>
    <w:p w14:paraId="5271018F" w14:textId="77777777" w:rsidR="00EE4C16" w:rsidRDefault="00EE4C16" w:rsidP="00EE4C16">
      <w:pPr>
        <w:rPr>
          <w:rFonts w:ascii="Arial" w:hAnsi="Arial" w:cs="Arial"/>
          <w:b/>
        </w:rPr>
      </w:pPr>
    </w:p>
    <w:p w14:paraId="52710190" w14:textId="77777777" w:rsidR="00EE4C16" w:rsidRDefault="00EE4C16" w:rsidP="00EE4C16">
      <w:pPr>
        <w:rPr>
          <w:rFonts w:ascii="Arial" w:hAnsi="Arial" w:cs="Arial"/>
          <w:b/>
        </w:rPr>
      </w:pPr>
    </w:p>
    <w:p w14:paraId="52710191" w14:textId="77777777" w:rsidR="005F4A01" w:rsidRDefault="005F4A01" w:rsidP="00EE4C16">
      <w:pPr>
        <w:rPr>
          <w:rFonts w:ascii="Arial" w:hAnsi="Arial" w:cs="Arial"/>
          <w:b/>
          <w:sz w:val="28"/>
          <w:szCs w:val="28"/>
        </w:rPr>
      </w:pPr>
    </w:p>
    <w:p w14:paraId="420FE42C" w14:textId="77777777" w:rsidR="00AC0A17" w:rsidRDefault="00AC0A17" w:rsidP="00EE4C16">
      <w:pPr>
        <w:rPr>
          <w:rFonts w:ascii="Arial" w:hAnsi="Arial" w:cs="Arial"/>
          <w:b/>
          <w:sz w:val="28"/>
          <w:szCs w:val="28"/>
        </w:rPr>
      </w:pPr>
    </w:p>
    <w:p w14:paraId="52710193" w14:textId="77777777" w:rsidR="00EE4C16" w:rsidRDefault="00EE4C16" w:rsidP="00EE4C16">
      <w:pPr>
        <w:rPr>
          <w:rFonts w:ascii="Arial" w:hAnsi="Arial" w:cs="Arial"/>
        </w:rPr>
      </w:pPr>
    </w:p>
    <w:p w14:paraId="7C7469DA" w14:textId="77777777" w:rsidR="00AC0A17" w:rsidRDefault="00AC0A17" w:rsidP="00EE4C16">
      <w:pPr>
        <w:rPr>
          <w:rFonts w:ascii="Arial" w:hAnsi="Arial" w:cs="Arial"/>
        </w:rPr>
      </w:pPr>
    </w:p>
    <w:p w14:paraId="190DBD38" w14:textId="77777777" w:rsidR="00AC0A17" w:rsidRDefault="00AC0A17" w:rsidP="00AC0A17">
      <w:pPr>
        <w:rPr>
          <w:rFonts w:ascii="Arial" w:hAnsi="Arial" w:cs="Arial"/>
          <w:b/>
          <w:sz w:val="28"/>
          <w:szCs w:val="28"/>
        </w:rPr>
      </w:pPr>
      <w:r>
        <w:rPr>
          <w:rFonts w:ascii="Arial" w:hAnsi="Arial" w:cs="Arial"/>
          <w:b/>
          <w:sz w:val="28"/>
          <w:szCs w:val="28"/>
        </w:rPr>
        <w:lastRenderedPageBreak/>
        <w:t>Chair’s report</w:t>
      </w:r>
    </w:p>
    <w:p w14:paraId="3F20CBE9" w14:textId="77777777" w:rsidR="00AC0A17" w:rsidRPr="00EE4C16" w:rsidRDefault="00AC0A17" w:rsidP="00AC0A17">
      <w:pPr>
        <w:rPr>
          <w:rFonts w:ascii="Arial" w:hAnsi="Arial" w:cs="Arial"/>
          <w:b/>
          <w:sz w:val="28"/>
          <w:szCs w:val="28"/>
        </w:rPr>
      </w:pPr>
    </w:p>
    <w:p w14:paraId="52710194" w14:textId="77777777" w:rsidR="005F4A01" w:rsidRPr="00AC0A17" w:rsidRDefault="005F4A01" w:rsidP="005F4A01">
      <w:pPr>
        <w:rPr>
          <w:rFonts w:ascii="Arial" w:hAnsi="Arial" w:cs="Arial"/>
          <w:b/>
          <w:sz w:val="22"/>
          <w:szCs w:val="22"/>
        </w:rPr>
      </w:pPr>
      <w:r w:rsidRPr="00AC0A17">
        <w:rPr>
          <w:rFonts w:ascii="Arial" w:hAnsi="Arial" w:cs="Arial"/>
          <w:b/>
          <w:sz w:val="22"/>
          <w:szCs w:val="22"/>
        </w:rPr>
        <w:t>Devolution and public service reform</w:t>
      </w:r>
    </w:p>
    <w:p w14:paraId="52710195" w14:textId="77777777" w:rsidR="005F4A01" w:rsidRPr="005F4A01" w:rsidRDefault="005F4A01" w:rsidP="00EE4C16">
      <w:pPr>
        <w:rPr>
          <w:rFonts w:ascii="Arial" w:hAnsi="Arial" w:cs="Arial"/>
          <w:sz w:val="22"/>
          <w:szCs w:val="22"/>
        </w:rPr>
      </w:pPr>
    </w:p>
    <w:p w14:paraId="52710196" w14:textId="77777777" w:rsidR="007B5D0F" w:rsidRPr="00AC0A17" w:rsidRDefault="00EE4C16" w:rsidP="007B5D0F">
      <w:pPr>
        <w:pStyle w:val="ListParagraph"/>
        <w:numPr>
          <w:ilvl w:val="0"/>
          <w:numId w:val="7"/>
        </w:numPr>
        <w:ind w:left="567" w:hanging="567"/>
        <w:rPr>
          <w:rFonts w:ascii="Arial" w:hAnsi="Arial" w:cs="Arial"/>
          <w:sz w:val="22"/>
          <w:szCs w:val="22"/>
        </w:rPr>
      </w:pPr>
      <w:r w:rsidRPr="00AC0A17">
        <w:rPr>
          <w:rFonts w:ascii="Arial" w:hAnsi="Arial" w:cs="Arial"/>
          <w:sz w:val="22"/>
          <w:szCs w:val="22"/>
        </w:rPr>
        <w:t xml:space="preserve">Following the LGA Executive’s discussion on devolution in January, the City Regions Board and People and Places Board were asked to develop a new vision of future English governance and a route map to achieve these goals over the next Parliament.  </w:t>
      </w:r>
      <w:r w:rsidR="00B4355C" w:rsidRPr="00AC0A17">
        <w:rPr>
          <w:rFonts w:ascii="Arial" w:hAnsi="Arial" w:cs="Arial"/>
          <w:sz w:val="22"/>
          <w:szCs w:val="22"/>
        </w:rPr>
        <w:t>Members will be discussing this work in detail at today’s meeting and a confidential paper to support the discussion has been circulated.</w:t>
      </w:r>
    </w:p>
    <w:p w14:paraId="52710197" w14:textId="77777777" w:rsidR="007B5D0F" w:rsidRPr="00AC0A17" w:rsidRDefault="007B5D0F" w:rsidP="007B5D0F">
      <w:pPr>
        <w:pStyle w:val="ListParagraph"/>
        <w:ind w:left="567"/>
        <w:rPr>
          <w:rFonts w:ascii="Arial" w:hAnsi="Arial" w:cs="Arial"/>
          <w:sz w:val="22"/>
          <w:szCs w:val="22"/>
        </w:rPr>
      </w:pPr>
    </w:p>
    <w:p w14:paraId="52710198" w14:textId="683B76D2" w:rsidR="00576628" w:rsidRPr="00AC0A17" w:rsidRDefault="00EE4C16" w:rsidP="00576628">
      <w:pPr>
        <w:pStyle w:val="ListParagraph"/>
        <w:numPr>
          <w:ilvl w:val="0"/>
          <w:numId w:val="7"/>
        </w:numPr>
        <w:ind w:left="567" w:hanging="567"/>
        <w:rPr>
          <w:rFonts w:ascii="Arial" w:hAnsi="Arial" w:cs="Arial"/>
          <w:sz w:val="22"/>
          <w:szCs w:val="22"/>
        </w:rPr>
      </w:pPr>
      <w:r w:rsidRPr="00AC0A17">
        <w:rPr>
          <w:rFonts w:ascii="Arial" w:hAnsi="Arial" w:cs="Arial"/>
          <w:sz w:val="22"/>
          <w:szCs w:val="22"/>
        </w:rPr>
        <w:t>The City Regions and People and Places Board</w:t>
      </w:r>
      <w:r w:rsidR="00AC0A17" w:rsidRPr="00AC0A17">
        <w:rPr>
          <w:rFonts w:ascii="Arial" w:hAnsi="Arial" w:cs="Arial"/>
          <w:sz w:val="22"/>
          <w:szCs w:val="22"/>
        </w:rPr>
        <w:t>s</w:t>
      </w:r>
      <w:r w:rsidRPr="00AC0A17">
        <w:rPr>
          <w:rFonts w:ascii="Arial" w:hAnsi="Arial" w:cs="Arial"/>
          <w:sz w:val="22"/>
          <w:szCs w:val="22"/>
        </w:rPr>
        <w:t xml:space="preserve"> also jointly commissioned RAND Europe to analyse the success factors that underpin successful locally-led public service transformation and the barriers to faster progress.   Two city regions, West Yorkshire Combined Authority and Greater Cambridge, feature as case studies in that work.  </w:t>
      </w:r>
      <w:r w:rsidR="00596C5A" w:rsidRPr="00AC0A17">
        <w:rPr>
          <w:rFonts w:ascii="Arial" w:hAnsi="Arial" w:cs="Arial"/>
          <w:sz w:val="22"/>
          <w:szCs w:val="22"/>
        </w:rPr>
        <w:t xml:space="preserve">A copy of RAND’s final report will be circulated to members </w:t>
      </w:r>
      <w:r w:rsidR="007B5D0F" w:rsidRPr="00AC0A17">
        <w:rPr>
          <w:rFonts w:ascii="Arial" w:hAnsi="Arial" w:cs="Arial"/>
          <w:sz w:val="22"/>
          <w:szCs w:val="22"/>
        </w:rPr>
        <w:t>separately.  Broadly, the report shows that there is an emerging evidence base about how locally-led transformation is starting to lead to improved outcomes for residents and has the potential to deliver savings for the Exchequer.  It also shows that public service integration is being supported at a variety of different geographic levels, from the neighbourhood to the city region.</w:t>
      </w:r>
      <w:r w:rsidR="008321CA" w:rsidRPr="00AC0A17">
        <w:rPr>
          <w:rFonts w:ascii="Arial" w:hAnsi="Arial" w:cs="Arial"/>
          <w:sz w:val="22"/>
          <w:szCs w:val="22"/>
        </w:rPr>
        <w:t xml:space="preserve"> </w:t>
      </w:r>
      <w:r w:rsidR="007B5D0F" w:rsidRPr="00AC0A17">
        <w:rPr>
          <w:rFonts w:ascii="Arial" w:hAnsi="Arial" w:cs="Arial"/>
          <w:sz w:val="22"/>
          <w:szCs w:val="22"/>
        </w:rPr>
        <w:t xml:space="preserve">Many places are building upon their strong track record leading economic growth to start to develop place-based budget type approaches, but progress is varied and it is often early days.  </w:t>
      </w:r>
    </w:p>
    <w:p w14:paraId="52710199" w14:textId="77777777" w:rsidR="00576628" w:rsidRPr="00AC0A17" w:rsidRDefault="00576628" w:rsidP="00576628">
      <w:pPr>
        <w:pStyle w:val="ListParagraph"/>
        <w:rPr>
          <w:rFonts w:ascii="Arial" w:hAnsi="Arial" w:cs="Arial"/>
          <w:sz w:val="22"/>
          <w:szCs w:val="22"/>
        </w:rPr>
      </w:pPr>
    </w:p>
    <w:p w14:paraId="5271019A" w14:textId="77777777" w:rsidR="00576628" w:rsidRPr="00AC0A17" w:rsidRDefault="008321CA" w:rsidP="00576628">
      <w:pPr>
        <w:pStyle w:val="ListParagraph"/>
        <w:numPr>
          <w:ilvl w:val="0"/>
          <w:numId w:val="7"/>
        </w:numPr>
        <w:ind w:left="567" w:hanging="567"/>
        <w:rPr>
          <w:rFonts w:ascii="Arial" w:hAnsi="Arial" w:cs="Arial"/>
          <w:sz w:val="22"/>
          <w:szCs w:val="22"/>
        </w:rPr>
      </w:pPr>
      <w:r w:rsidRPr="00AC0A17">
        <w:rPr>
          <w:rFonts w:ascii="Arial" w:hAnsi="Arial" w:cs="Arial"/>
          <w:sz w:val="22"/>
          <w:szCs w:val="22"/>
        </w:rPr>
        <w:t>It is suggested that</w:t>
      </w:r>
      <w:r w:rsidR="00576628" w:rsidRPr="00AC0A17">
        <w:rPr>
          <w:rFonts w:ascii="Arial" w:hAnsi="Arial" w:cs="Arial"/>
          <w:sz w:val="22"/>
          <w:szCs w:val="22"/>
        </w:rPr>
        <w:t xml:space="preserve"> members </w:t>
      </w:r>
      <w:r w:rsidRPr="00AC0A17">
        <w:rPr>
          <w:rFonts w:ascii="Arial" w:hAnsi="Arial" w:cs="Arial"/>
          <w:sz w:val="22"/>
          <w:szCs w:val="22"/>
        </w:rPr>
        <w:t>consider how to accelerate progress towards promoting place-based budgets for city regions</w:t>
      </w:r>
      <w:r w:rsidR="00576628" w:rsidRPr="00AC0A17">
        <w:rPr>
          <w:rFonts w:ascii="Arial" w:hAnsi="Arial" w:cs="Arial"/>
          <w:sz w:val="22"/>
          <w:szCs w:val="22"/>
        </w:rPr>
        <w:t xml:space="preserve"> as part of the Board’s</w:t>
      </w:r>
      <w:r w:rsidRPr="00AC0A17">
        <w:rPr>
          <w:rFonts w:ascii="Arial" w:hAnsi="Arial" w:cs="Arial"/>
          <w:sz w:val="22"/>
          <w:szCs w:val="22"/>
        </w:rPr>
        <w:t xml:space="preserve"> future work programme.  Our discussions with city regions during the process of </w:t>
      </w:r>
      <w:r w:rsidR="007B5D0F" w:rsidRPr="00AC0A17">
        <w:rPr>
          <w:rFonts w:ascii="Arial" w:hAnsi="Arial" w:cs="Arial"/>
          <w:sz w:val="22"/>
          <w:szCs w:val="22"/>
        </w:rPr>
        <w:t>commissioning t</w:t>
      </w:r>
      <w:r w:rsidRPr="00AC0A17">
        <w:rPr>
          <w:rFonts w:ascii="Arial" w:hAnsi="Arial" w:cs="Arial"/>
          <w:sz w:val="22"/>
          <w:szCs w:val="22"/>
        </w:rPr>
        <w:t xml:space="preserve">he report revealed that there is a great demand </w:t>
      </w:r>
      <w:r w:rsidR="007B5D0F" w:rsidRPr="00AC0A17">
        <w:rPr>
          <w:rFonts w:ascii="Arial" w:hAnsi="Arial" w:cs="Arial"/>
          <w:sz w:val="22"/>
          <w:szCs w:val="22"/>
        </w:rPr>
        <w:t>for support an</w:t>
      </w:r>
      <w:r w:rsidRPr="00AC0A17">
        <w:rPr>
          <w:rFonts w:ascii="Arial" w:hAnsi="Arial" w:cs="Arial"/>
          <w:sz w:val="22"/>
          <w:szCs w:val="22"/>
        </w:rPr>
        <w:t>d development from the LGA to help them scope out a more comprehensive and tangible plan for public service integration across their areas</w:t>
      </w:r>
      <w:r w:rsidR="007B5D0F" w:rsidRPr="00AC0A17">
        <w:rPr>
          <w:rFonts w:ascii="Arial" w:hAnsi="Arial" w:cs="Arial"/>
          <w:sz w:val="22"/>
          <w:szCs w:val="22"/>
        </w:rPr>
        <w:t xml:space="preserve">.  For example, </w:t>
      </w:r>
      <w:r w:rsidRPr="00AC0A17">
        <w:rPr>
          <w:rFonts w:ascii="Arial" w:hAnsi="Arial" w:cs="Arial"/>
          <w:sz w:val="22"/>
          <w:szCs w:val="22"/>
        </w:rPr>
        <w:t>they were keen for more help in identifying total public spending coming into a city region, building cross-public sector leadership capacity, and harnessing the lessons from areas achieving early successes for the benefit of areas at an earlier stage.</w:t>
      </w:r>
      <w:r w:rsidR="00576628" w:rsidRPr="00AC0A17">
        <w:rPr>
          <w:rFonts w:ascii="Arial" w:hAnsi="Arial" w:cs="Arial"/>
          <w:sz w:val="22"/>
          <w:szCs w:val="22"/>
        </w:rPr>
        <w:t xml:space="preserve">  The LGA has already started to work on some tools that may help in this regard; for instance, our finance team is developing a tool to help places who want to develop place based budgets to map public expenditure coming into an area.</w:t>
      </w:r>
    </w:p>
    <w:p w14:paraId="5271019B" w14:textId="77777777" w:rsidR="00576628" w:rsidRPr="00AC0A17" w:rsidRDefault="00576628" w:rsidP="00576628">
      <w:pPr>
        <w:pStyle w:val="ListParagraph"/>
        <w:rPr>
          <w:rFonts w:ascii="Arial" w:hAnsi="Arial" w:cs="Arial"/>
          <w:sz w:val="22"/>
          <w:szCs w:val="22"/>
        </w:rPr>
      </w:pPr>
    </w:p>
    <w:p w14:paraId="5271019C" w14:textId="77777777" w:rsidR="00070E61" w:rsidRPr="00AC0A17" w:rsidRDefault="00576628" w:rsidP="00576628">
      <w:pPr>
        <w:pStyle w:val="ListParagraph"/>
        <w:numPr>
          <w:ilvl w:val="0"/>
          <w:numId w:val="7"/>
        </w:numPr>
        <w:ind w:left="567" w:hanging="567"/>
        <w:rPr>
          <w:rFonts w:ascii="Arial" w:hAnsi="Arial" w:cs="Arial"/>
          <w:sz w:val="22"/>
          <w:szCs w:val="22"/>
        </w:rPr>
      </w:pPr>
      <w:r w:rsidRPr="00AC0A17">
        <w:rPr>
          <w:rFonts w:ascii="Arial" w:hAnsi="Arial" w:cs="Arial"/>
          <w:sz w:val="22"/>
          <w:szCs w:val="22"/>
        </w:rPr>
        <w:t>Since the autumn, there has also been a big</w:t>
      </w:r>
      <w:r w:rsidR="00070E61" w:rsidRPr="00AC0A17">
        <w:rPr>
          <w:rFonts w:ascii="Arial" w:hAnsi="Arial" w:cs="Arial"/>
          <w:sz w:val="22"/>
          <w:szCs w:val="22"/>
        </w:rPr>
        <w:t xml:space="preserve"> increase in demand from city regions and non-met areas across the country to help them scope out their options for forming combined authorities and/or other models of formal sub-regional governance, as well as their more detailed devolution proposals.  To that end, the LGA has produced a set of tools that can help authorities take stock of the breakthroughs that have been made through the City and Growth Deals and understand the different governance models in operation: </w:t>
      </w:r>
      <w:hyperlink r:id="rId9" w:history="1">
        <w:r w:rsidR="00070E61" w:rsidRPr="00AC0A17">
          <w:rPr>
            <w:rStyle w:val="Hyperlink"/>
            <w:rFonts w:ascii="Arial" w:hAnsi="Arial" w:cs="Arial"/>
            <w:sz w:val="22"/>
            <w:szCs w:val="22"/>
          </w:rPr>
          <w:t>http://www.local.gov.uk/devolution</w:t>
        </w:r>
      </w:hyperlink>
      <w:r w:rsidRPr="00AC0A17">
        <w:rPr>
          <w:rStyle w:val="Hyperlink"/>
          <w:rFonts w:ascii="Arial" w:hAnsi="Arial" w:cs="Arial"/>
          <w:sz w:val="22"/>
          <w:szCs w:val="22"/>
        </w:rPr>
        <w:t xml:space="preserve">.  </w:t>
      </w:r>
      <w:r w:rsidR="00070E61" w:rsidRPr="00AC0A17">
        <w:rPr>
          <w:rFonts w:ascii="Arial" w:hAnsi="Arial" w:cs="Arial"/>
          <w:sz w:val="22"/>
          <w:szCs w:val="22"/>
        </w:rPr>
        <w:t>Members may wish to consider the role that the LGA and forerunners on the devolution agenda can play to accelerate the pace of readiness across city regions.</w:t>
      </w:r>
    </w:p>
    <w:p w14:paraId="0B548FDE" w14:textId="77777777" w:rsidR="00AC0A17" w:rsidRPr="00AC0A17" w:rsidRDefault="00AC0A17" w:rsidP="00AC0A17">
      <w:pPr>
        <w:pStyle w:val="ListParagraph"/>
        <w:rPr>
          <w:rFonts w:ascii="Arial" w:hAnsi="Arial" w:cs="Arial"/>
          <w:sz w:val="22"/>
          <w:szCs w:val="22"/>
        </w:rPr>
      </w:pPr>
    </w:p>
    <w:p w14:paraId="5271019E" w14:textId="77777777" w:rsidR="00070E61" w:rsidRPr="00AC0A17" w:rsidRDefault="00EE4C16" w:rsidP="00070E61">
      <w:pPr>
        <w:pStyle w:val="ListParagraph"/>
        <w:numPr>
          <w:ilvl w:val="0"/>
          <w:numId w:val="7"/>
        </w:numPr>
        <w:ind w:left="567" w:hanging="567"/>
        <w:rPr>
          <w:rFonts w:ascii="Arial" w:hAnsi="Arial" w:cs="Arial"/>
          <w:sz w:val="22"/>
          <w:szCs w:val="22"/>
        </w:rPr>
      </w:pPr>
      <w:r w:rsidRPr="00AC0A17">
        <w:rPr>
          <w:rFonts w:ascii="Arial" w:hAnsi="Arial" w:cs="Arial"/>
          <w:sz w:val="22"/>
          <w:szCs w:val="22"/>
        </w:rPr>
        <w:t>On the City Regions Board’s recommendation, the LGA also endorsed the Modern Charter for Local Freedom, building on the 800</w:t>
      </w:r>
      <w:r w:rsidRPr="00AC0A17">
        <w:rPr>
          <w:rFonts w:ascii="Arial" w:hAnsi="Arial" w:cs="Arial"/>
          <w:sz w:val="22"/>
          <w:szCs w:val="22"/>
          <w:vertAlign w:val="superscript"/>
        </w:rPr>
        <w:t>th</w:t>
      </w:r>
      <w:r w:rsidRPr="00AC0A17">
        <w:rPr>
          <w:rFonts w:ascii="Arial" w:hAnsi="Arial" w:cs="Arial"/>
          <w:sz w:val="22"/>
          <w:szCs w:val="22"/>
        </w:rPr>
        <w:t xml:space="preserve"> anniversary of the Magna Carta.  The Charter was launched at the Core Cities UK Devolution Summit in Glasgow on February 9</w:t>
      </w:r>
      <w:r w:rsidRPr="00AC0A17">
        <w:rPr>
          <w:rFonts w:ascii="Arial" w:hAnsi="Arial" w:cs="Arial"/>
          <w:sz w:val="22"/>
          <w:szCs w:val="22"/>
          <w:vertAlign w:val="superscript"/>
        </w:rPr>
        <w:t>th</w:t>
      </w:r>
      <w:r w:rsidRPr="00AC0A17">
        <w:rPr>
          <w:rFonts w:ascii="Arial" w:hAnsi="Arial" w:cs="Arial"/>
          <w:sz w:val="22"/>
          <w:szCs w:val="22"/>
        </w:rPr>
        <w:t xml:space="preserve">.  All councils have been invited to sign up: </w:t>
      </w:r>
      <w:hyperlink r:id="rId10" w:history="1">
        <w:r w:rsidRPr="00AC0A17">
          <w:rPr>
            <w:rStyle w:val="Hyperlink"/>
            <w:rFonts w:ascii="Arial" w:hAnsi="Arial" w:cs="Arial"/>
            <w:sz w:val="22"/>
            <w:szCs w:val="22"/>
          </w:rPr>
          <w:t>https://www.change.org/p/the-leaders-of-the-main-political-parties-sign-up-to-our-charter-and-support-more-freedoms-for-our-great-cities</w:t>
        </w:r>
      </w:hyperlink>
      <w:r w:rsidRPr="00AC0A17">
        <w:rPr>
          <w:rFonts w:ascii="Arial" w:hAnsi="Arial" w:cs="Arial"/>
          <w:sz w:val="22"/>
          <w:szCs w:val="22"/>
        </w:rPr>
        <w:t xml:space="preserve">  </w:t>
      </w:r>
    </w:p>
    <w:p w14:paraId="5271019F" w14:textId="77777777" w:rsidR="00070E61" w:rsidRPr="00AC0A17" w:rsidRDefault="00070E61" w:rsidP="00070E61">
      <w:pPr>
        <w:pStyle w:val="ListParagraph"/>
        <w:ind w:left="567"/>
        <w:rPr>
          <w:rFonts w:ascii="Arial" w:hAnsi="Arial" w:cs="Arial"/>
          <w:sz w:val="22"/>
          <w:szCs w:val="22"/>
        </w:rPr>
      </w:pPr>
    </w:p>
    <w:p w14:paraId="527101A1" w14:textId="77777777" w:rsidR="00070E61" w:rsidRPr="00AC0A17" w:rsidRDefault="00070E61" w:rsidP="00070E61">
      <w:pPr>
        <w:rPr>
          <w:rFonts w:ascii="Arial" w:hAnsi="Arial" w:cs="Arial"/>
          <w:b/>
          <w:sz w:val="22"/>
          <w:szCs w:val="22"/>
        </w:rPr>
      </w:pPr>
      <w:r w:rsidRPr="00AC0A17">
        <w:rPr>
          <w:rFonts w:ascii="Arial" w:hAnsi="Arial" w:cs="Arial"/>
          <w:b/>
          <w:sz w:val="22"/>
          <w:szCs w:val="22"/>
        </w:rPr>
        <w:t>Skills, Employment and Welfare Reform</w:t>
      </w:r>
    </w:p>
    <w:p w14:paraId="527101A2" w14:textId="77777777" w:rsidR="00070E61" w:rsidRPr="00AC0A17" w:rsidRDefault="00070E61" w:rsidP="00070E61">
      <w:pPr>
        <w:pStyle w:val="ListParagraph"/>
        <w:ind w:left="567"/>
        <w:rPr>
          <w:rFonts w:ascii="Arial" w:hAnsi="Arial" w:cs="Arial"/>
          <w:b/>
          <w:sz w:val="22"/>
          <w:szCs w:val="22"/>
        </w:rPr>
      </w:pPr>
    </w:p>
    <w:p w14:paraId="527101A3" w14:textId="77777777" w:rsidR="00EE4C16" w:rsidRPr="00AC0A17" w:rsidRDefault="00EE4C16" w:rsidP="00070E61">
      <w:pPr>
        <w:pStyle w:val="ListParagraph"/>
        <w:numPr>
          <w:ilvl w:val="0"/>
          <w:numId w:val="7"/>
        </w:numPr>
        <w:ind w:left="567" w:hanging="567"/>
        <w:jc w:val="both"/>
        <w:rPr>
          <w:rFonts w:ascii="Arial" w:hAnsi="Arial" w:cs="Arial"/>
          <w:sz w:val="22"/>
          <w:szCs w:val="22"/>
        </w:rPr>
      </w:pPr>
      <w:r w:rsidRPr="00AC0A17">
        <w:rPr>
          <w:rFonts w:ascii="Arial" w:hAnsi="Arial" w:cs="Arial"/>
          <w:sz w:val="22"/>
          <w:szCs w:val="22"/>
        </w:rPr>
        <w:t>The City Regions and People &amp; Places Boards commissioned the Centre for Economic and Social Inclusion to analyse the skills and employment challenges to be faced by an incoming or returning Government, and offer a proposed localised solution including options for devolving the work programme in 2017</w:t>
      </w:r>
      <w:r w:rsidR="00070E61" w:rsidRPr="00AC0A17">
        <w:rPr>
          <w:rFonts w:ascii="Arial" w:hAnsi="Arial" w:cs="Arial"/>
          <w:sz w:val="22"/>
          <w:szCs w:val="22"/>
        </w:rPr>
        <w:t xml:space="preserve">.  Working with Inclusion, the LGA has finalised </w:t>
      </w:r>
      <w:r w:rsidR="00070E61" w:rsidRPr="00AC0A17">
        <w:rPr>
          <w:rFonts w:ascii="Arial" w:hAnsi="Arial" w:cs="Arial"/>
          <w:bCs/>
          <w:i/>
          <w:sz w:val="22"/>
          <w:szCs w:val="22"/>
        </w:rPr>
        <w:t>Realising Talent: a new framework for employment and skills</w:t>
      </w:r>
      <w:r w:rsidR="00070E61" w:rsidRPr="00AC0A17">
        <w:rPr>
          <w:rFonts w:ascii="Arial" w:hAnsi="Arial" w:cs="Arial"/>
          <w:b/>
          <w:bCs/>
          <w:sz w:val="22"/>
          <w:szCs w:val="22"/>
        </w:rPr>
        <w:t xml:space="preserve">, our </w:t>
      </w:r>
      <w:r w:rsidR="00070E61" w:rsidRPr="00AC0A17">
        <w:rPr>
          <w:rFonts w:ascii="Arial" w:hAnsi="Arial" w:cs="Arial"/>
          <w:sz w:val="22"/>
          <w:szCs w:val="22"/>
        </w:rPr>
        <w:t xml:space="preserve">proposal for devolved and reformed commissioning of employment, skills, and welfare support. The plan is to publish the report </w:t>
      </w:r>
      <w:r w:rsidR="00B4355C" w:rsidRPr="00AC0A17">
        <w:rPr>
          <w:rFonts w:ascii="Arial" w:hAnsi="Arial" w:cs="Arial"/>
          <w:sz w:val="22"/>
          <w:szCs w:val="22"/>
        </w:rPr>
        <w:t>before the general election</w:t>
      </w:r>
      <w:r w:rsidR="00070E61" w:rsidRPr="00AC0A17">
        <w:rPr>
          <w:rFonts w:ascii="Arial" w:hAnsi="Arial" w:cs="Arial"/>
          <w:sz w:val="22"/>
          <w:szCs w:val="22"/>
        </w:rPr>
        <w:t>.  A key aim is to influence successor arrangements to the current Work Programme, when contracts expire in 2016/2017. This will be an almost immediate decision of an incoming or returning DWP / HMT ministers. A copy of the report has been circulated to members.</w:t>
      </w:r>
    </w:p>
    <w:p w14:paraId="527101A4" w14:textId="77777777" w:rsidR="00EE4C16" w:rsidRPr="00AC0A17" w:rsidRDefault="00EE4C16" w:rsidP="00EE4C16">
      <w:pPr>
        <w:pStyle w:val="ListParagraph"/>
        <w:ind w:left="567"/>
        <w:rPr>
          <w:rFonts w:ascii="Arial" w:hAnsi="Arial" w:cs="Arial"/>
          <w:sz w:val="22"/>
          <w:szCs w:val="22"/>
        </w:rPr>
      </w:pPr>
    </w:p>
    <w:p w14:paraId="527101A5" w14:textId="77777777" w:rsidR="00EE4C16" w:rsidRPr="00AC0A17" w:rsidRDefault="00EE4C16" w:rsidP="00EE4C16">
      <w:pPr>
        <w:pStyle w:val="ListParagraph"/>
        <w:numPr>
          <w:ilvl w:val="0"/>
          <w:numId w:val="7"/>
        </w:numPr>
        <w:ind w:left="567" w:hanging="567"/>
        <w:rPr>
          <w:rFonts w:ascii="Arial" w:hAnsi="Arial" w:cs="Arial"/>
          <w:sz w:val="22"/>
          <w:szCs w:val="22"/>
        </w:rPr>
      </w:pPr>
      <w:r w:rsidRPr="00AC0A17">
        <w:rPr>
          <w:rFonts w:ascii="Arial" w:hAnsi="Arial" w:cs="Arial"/>
          <w:sz w:val="22"/>
          <w:szCs w:val="22"/>
        </w:rPr>
        <w:t xml:space="preserve">In parallel, we are also working with DWP to inform their thinking on successor arrangements to the Work Programme, ran a joint workshop with the national network of employment providers (ERSA), and working with a range of other stakeholders to ensure that our wider proposals have support wider than this sector.   </w:t>
      </w:r>
    </w:p>
    <w:p w14:paraId="527101A6" w14:textId="77777777" w:rsidR="00EE4C16" w:rsidRPr="00AC0A17" w:rsidRDefault="00EE4C16" w:rsidP="00EE4C16">
      <w:pPr>
        <w:rPr>
          <w:rFonts w:ascii="Arial" w:hAnsi="Arial" w:cstheme="minorBidi"/>
          <w:sz w:val="22"/>
          <w:szCs w:val="22"/>
        </w:rPr>
      </w:pPr>
    </w:p>
    <w:p w14:paraId="527101A7" w14:textId="77777777" w:rsidR="00EE4C16" w:rsidRPr="00AC0A17" w:rsidRDefault="00EE4C16" w:rsidP="00EE4C16">
      <w:pPr>
        <w:rPr>
          <w:rFonts w:ascii="Arial" w:hAnsi="Arial" w:cs="Arial"/>
          <w:b/>
          <w:sz w:val="22"/>
          <w:szCs w:val="22"/>
        </w:rPr>
      </w:pPr>
      <w:r w:rsidRPr="00AC0A17">
        <w:rPr>
          <w:rFonts w:ascii="Arial" w:hAnsi="Arial" w:cs="Arial"/>
          <w:b/>
          <w:sz w:val="22"/>
          <w:szCs w:val="22"/>
        </w:rPr>
        <w:t>Trade and investment</w:t>
      </w:r>
    </w:p>
    <w:p w14:paraId="527101A8" w14:textId="77777777" w:rsidR="00EE4C16" w:rsidRPr="00AC0A17" w:rsidRDefault="00EE4C16" w:rsidP="00EE4C16">
      <w:pPr>
        <w:rPr>
          <w:rFonts w:ascii="Arial" w:hAnsi="Arial" w:cstheme="minorBidi"/>
          <w:sz w:val="22"/>
          <w:szCs w:val="22"/>
        </w:rPr>
      </w:pPr>
    </w:p>
    <w:p w14:paraId="527101A9" w14:textId="77777777" w:rsidR="00EE4C16" w:rsidRPr="00AC0A17" w:rsidRDefault="00070E61" w:rsidP="00EE4C16">
      <w:pPr>
        <w:pStyle w:val="ListParagraph"/>
        <w:numPr>
          <w:ilvl w:val="0"/>
          <w:numId w:val="7"/>
        </w:numPr>
        <w:ind w:left="567" w:hanging="567"/>
        <w:rPr>
          <w:rFonts w:ascii="Arial" w:hAnsi="Arial" w:cs="Arial"/>
          <w:sz w:val="22"/>
          <w:szCs w:val="22"/>
        </w:rPr>
      </w:pPr>
      <w:r w:rsidRPr="00AC0A17">
        <w:rPr>
          <w:rFonts w:ascii="Arial" w:hAnsi="Arial" w:cs="Arial"/>
          <w:sz w:val="22"/>
          <w:szCs w:val="22"/>
        </w:rPr>
        <w:t xml:space="preserve">At the January meeting, members discussed the research </w:t>
      </w:r>
      <w:r w:rsidR="00EE4C16" w:rsidRPr="00AC0A17">
        <w:rPr>
          <w:rFonts w:ascii="Arial" w:hAnsi="Arial" w:cs="Arial"/>
          <w:sz w:val="22"/>
          <w:szCs w:val="22"/>
        </w:rPr>
        <w:t xml:space="preserve">the LGA </w:t>
      </w:r>
      <w:r w:rsidRPr="00AC0A17">
        <w:rPr>
          <w:rFonts w:ascii="Arial" w:hAnsi="Arial" w:cs="Arial"/>
          <w:sz w:val="22"/>
          <w:szCs w:val="22"/>
        </w:rPr>
        <w:t xml:space="preserve">commissioned from Oxford Economics at </w:t>
      </w:r>
      <w:r w:rsidR="00EE4C16" w:rsidRPr="00AC0A17">
        <w:rPr>
          <w:rFonts w:ascii="Arial" w:hAnsi="Arial" w:cs="Arial"/>
          <w:sz w:val="22"/>
          <w:szCs w:val="22"/>
        </w:rPr>
        <w:t xml:space="preserve">into past and future trends in trade and investment and the potential role of England’s city-regions was presented at the City Regions Board on 19 January.  </w:t>
      </w:r>
      <w:r w:rsidR="004533B6" w:rsidRPr="00AC0A17">
        <w:rPr>
          <w:rFonts w:ascii="Arial" w:hAnsi="Arial" w:cs="Arial"/>
          <w:sz w:val="22"/>
          <w:szCs w:val="22"/>
        </w:rPr>
        <w:t xml:space="preserve"> Members’ comments indicated that rather than a uniform set of proposals on how trade and investment operations should operate in city regions, the LGA should be promoting a </w:t>
      </w:r>
      <w:r w:rsidRPr="00AC0A17">
        <w:rPr>
          <w:rFonts w:ascii="Arial" w:hAnsi="Arial" w:cs="Arial"/>
          <w:sz w:val="22"/>
          <w:szCs w:val="22"/>
        </w:rPr>
        <w:t>different</w:t>
      </w:r>
      <w:r w:rsidR="004533B6" w:rsidRPr="00AC0A17">
        <w:rPr>
          <w:rFonts w:ascii="Arial" w:hAnsi="Arial" w:cs="Arial"/>
          <w:sz w:val="22"/>
          <w:szCs w:val="22"/>
        </w:rPr>
        <w:t xml:space="preserve">ial approach linked to the </w:t>
      </w:r>
      <w:proofErr w:type="spellStart"/>
      <w:r w:rsidR="004533B6" w:rsidRPr="00AC0A17">
        <w:rPr>
          <w:rFonts w:ascii="Arial" w:hAnsi="Arial" w:cs="Arial"/>
          <w:sz w:val="22"/>
          <w:szCs w:val="22"/>
        </w:rPr>
        <w:t>sectoral</w:t>
      </w:r>
      <w:proofErr w:type="spellEnd"/>
      <w:r w:rsidR="004533B6" w:rsidRPr="00AC0A17">
        <w:rPr>
          <w:rFonts w:ascii="Arial" w:hAnsi="Arial" w:cs="Arial"/>
          <w:sz w:val="22"/>
          <w:szCs w:val="22"/>
        </w:rPr>
        <w:t xml:space="preserve"> strengths and growth potential of different city regions.  We have been feeding our research</w:t>
      </w:r>
      <w:r w:rsidR="00726559" w:rsidRPr="00AC0A17">
        <w:rPr>
          <w:rFonts w:ascii="Arial" w:hAnsi="Arial" w:cs="Arial"/>
          <w:sz w:val="22"/>
          <w:szCs w:val="22"/>
        </w:rPr>
        <w:t xml:space="preserve"> and members’ comments</w:t>
      </w:r>
      <w:r w:rsidR="004533B6" w:rsidRPr="00AC0A17">
        <w:rPr>
          <w:rFonts w:ascii="Arial" w:hAnsi="Arial" w:cs="Arial"/>
          <w:sz w:val="22"/>
          <w:szCs w:val="22"/>
        </w:rPr>
        <w:t xml:space="preserve"> into discussions with UKTI </w:t>
      </w:r>
      <w:r w:rsidR="00726559" w:rsidRPr="00AC0A17">
        <w:rPr>
          <w:rFonts w:ascii="Arial" w:hAnsi="Arial" w:cs="Arial"/>
          <w:sz w:val="22"/>
          <w:szCs w:val="22"/>
        </w:rPr>
        <w:t xml:space="preserve">and BIS </w:t>
      </w:r>
      <w:r w:rsidR="004533B6" w:rsidRPr="00AC0A17">
        <w:rPr>
          <w:rFonts w:ascii="Arial" w:hAnsi="Arial" w:cs="Arial"/>
          <w:sz w:val="22"/>
          <w:szCs w:val="22"/>
        </w:rPr>
        <w:t>officials to particularly pu</w:t>
      </w:r>
      <w:r w:rsidR="00726559" w:rsidRPr="00AC0A17">
        <w:rPr>
          <w:rFonts w:ascii="Arial" w:hAnsi="Arial" w:cs="Arial"/>
          <w:sz w:val="22"/>
          <w:szCs w:val="22"/>
        </w:rPr>
        <w:t xml:space="preserve">sh for bespoke arrangements with city regions to form part of the next government’s strategy for attracting inward investment.   </w:t>
      </w:r>
    </w:p>
    <w:p w14:paraId="527101AA" w14:textId="77777777" w:rsidR="00EE4C16" w:rsidRPr="00AC0A17" w:rsidRDefault="00EE4C16" w:rsidP="00EE4C16">
      <w:pPr>
        <w:pStyle w:val="ListParagraph"/>
        <w:ind w:left="567"/>
        <w:rPr>
          <w:rFonts w:ascii="Arial" w:hAnsi="Arial" w:cs="Arial"/>
          <w:sz w:val="22"/>
          <w:szCs w:val="22"/>
        </w:rPr>
      </w:pPr>
    </w:p>
    <w:p w14:paraId="527101AB" w14:textId="77777777" w:rsidR="003F1F26" w:rsidRPr="00AC0A17" w:rsidRDefault="00726559" w:rsidP="003F1F26">
      <w:pPr>
        <w:pStyle w:val="ListParagraph"/>
        <w:numPr>
          <w:ilvl w:val="0"/>
          <w:numId w:val="7"/>
        </w:numPr>
        <w:ind w:left="567" w:hanging="567"/>
        <w:rPr>
          <w:sz w:val="22"/>
          <w:szCs w:val="22"/>
        </w:rPr>
      </w:pPr>
      <w:r w:rsidRPr="00AC0A17">
        <w:rPr>
          <w:rFonts w:ascii="Arial" w:hAnsi="Arial" w:cs="Arial"/>
          <w:sz w:val="22"/>
          <w:szCs w:val="22"/>
        </w:rPr>
        <w:t>We have also been invited to submit evidence to the Cole Review of British Exports set up by the Labour Party.  Our evidence will major on featuring case studies of city regions that have made boosting exports a major part of their economic strategies and demonstrate that by enabling city regions to play a greater role in coordinating the place-based policy and investment decisions that affect export potential, including skills, infrastructure and connectivity, city regions can help boost the UK’s performance in every part of the country.</w:t>
      </w:r>
    </w:p>
    <w:p w14:paraId="527101AC" w14:textId="77777777" w:rsidR="003F1F26" w:rsidRPr="00AC0A17" w:rsidRDefault="003F1F26" w:rsidP="003F1F26">
      <w:pPr>
        <w:pStyle w:val="ListParagraph"/>
        <w:rPr>
          <w:rFonts w:ascii="Arial" w:hAnsi="Arial" w:cs="Arial"/>
          <w:sz w:val="22"/>
          <w:szCs w:val="22"/>
        </w:rPr>
      </w:pPr>
    </w:p>
    <w:p w14:paraId="527101AD" w14:textId="77777777" w:rsidR="00B4355C" w:rsidRPr="00AC0A17" w:rsidRDefault="00B4355C" w:rsidP="003F1F26">
      <w:pPr>
        <w:pStyle w:val="ListParagraph"/>
        <w:numPr>
          <w:ilvl w:val="0"/>
          <w:numId w:val="7"/>
        </w:numPr>
        <w:autoSpaceDE w:val="0"/>
        <w:autoSpaceDN w:val="0"/>
        <w:adjustRightInd w:val="0"/>
        <w:ind w:left="567" w:hanging="567"/>
        <w:rPr>
          <w:rFonts w:ascii="Arial" w:hAnsi="Arial" w:cs="Arial"/>
          <w:sz w:val="22"/>
          <w:szCs w:val="22"/>
        </w:rPr>
      </w:pPr>
      <w:r w:rsidRPr="00AC0A17">
        <w:rPr>
          <w:rFonts w:ascii="Arial" w:hAnsi="Arial" w:cs="Arial"/>
          <w:sz w:val="22"/>
          <w:szCs w:val="22"/>
        </w:rPr>
        <w:t xml:space="preserve">The Board’s push for more effective </w:t>
      </w:r>
      <w:r w:rsidR="003F1F26" w:rsidRPr="00AC0A17">
        <w:rPr>
          <w:rFonts w:ascii="Arial" w:hAnsi="Arial" w:cs="Arial"/>
          <w:sz w:val="22"/>
          <w:szCs w:val="22"/>
        </w:rPr>
        <w:t>engagement</w:t>
      </w:r>
      <w:r w:rsidRPr="00AC0A17">
        <w:rPr>
          <w:rFonts w:ascii="Arial" w:hAnsi="Arial" w:cs="Arial"/>
          <w:sz w:val="22"/>
          <w:szCs w:val="22"/>
        </w:rPr>
        <w:t xml:space="preserve"> </w:t>
      </w:r>
      <w:r w:rsidR="003F1F26" w:rsidRPr="00AC0A17">
        <w:rPr>
          <w:rFonts w:ascii="Arial" w:hAnsi="Arial" w:cs="Arial"/>
          <w:sz w:val="22"/>
          <w:szCs w:val="22"/>
        </w:rPr>
        <w:t xml:space="preserve">of local areas in inward investment arrangements </w:t>
      </w:r>
      <w:r w:rsidRPr="00AC0A17">
        <w:rPr>
          <w:rFonts w:ascii="Arial" w:hAnsi="Arial" w:cs="Arial"/>
          <w:sz w:val="22"/>
          <w:szCs w:val="22"/>
        </w:rPr>
        <w:t xml:space="preserve">has also been picked up by the Non-Metropolitan Commission, </w:t>
      </w:r>
      <w:r w:rsidR="003F1F26" w:rsidRPr="00AC0A17">
        <w:rPr>
          <w:rFonts w:ascii="Arial" w:hAnsi="Arial" w:cs="Arial"/>
          <w:sz w:val="22"/>
          <w:szCs w:val="22"/>
        </w:rPr>
        <w:t>whose recommendations include “</w:t>
      </w:r>
      <w:r w:rsidR="003F1F26" w:rsidRPr="00AC0A17">
        <w:rPr>
          <w:rFonts w:ascii="Arial" w:eastAsiaTheme="minorHAnsi" w:hAnsi="Arial" w:cs="Arial"/>
          <w:sz w:val="22"/>
          <w:szCs w:val="22"/>
          <w:lang w:eastAsia="en-US"/>
        </w:rPr>
        <w:t>Encourage further investment in nonmetropolitan areas by encouraging locally-led promotion of Foreign Direct Investment in local areas that complement and add value to the existing UK-wide approach.”</w:t>
      </w:r>
    </w:p>
    <w:sectPr w:rsidR="00B4355C" w:rsidRPr="00AC0A17" w:rsidSect="00AC0A17">
      <w:headerReference w:type="default" r:id="rId11"/>
      <w:pgSz w:w="11906" w:h="16838"/>
      <w:pgMar w:top="838"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101B0" w14:textId="77777777" w:rsidR="00152135" w:rsidRDefault="00152135" w:rsidP="00EE4C16">
      <w:r>
        <w:separator/>
      </w:r>
    </w:p>
  </w:endnote>
  <w:endnote w:type="continuationSeparator" w:id="0">
    <w:p w14:paraId="527101B1" w14:textId="77777777" w:rsidR="00152135" w:rsidRDefault="00152135" w:rsidP="00EE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101AE" w14:textId="77777777" w:rsidR="00152135" w:rsidRDefault="00152135" w:rsidP="00EE4C16">
      <w:r>
        <w:separator/>
      </w:r>
    </w:p>
  </w:footnote>
  <w:footnote w:type="continuationSeparator" w:id="0">
    <w:p w14:paraId="527101AF" w14:textId="77777777" w:rsidR="00152135" w:rsidRDefault="00152135" w:rsidP="00EE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01B2" w14:textId="77777777" w:rsidR="00EE4C16" w:rsidRDefault="00EE4C16">
    <w:pPr>
      <w:pStyle w:val="Header"/>
    </w:pPr>
  </w:p>
  <w:tbl>
    <w:tblPr>
      <w:tblW w:w="0" w:type="auto"/>
      <w:tblLook w:val="01E0" w:firstRow="1" w:lastRow="1" w:firstColumn="1" w:lastColumn="1" w:noHBand="0" w:noVBand="0"/>
    </w:tblPr>
    <w:tblGrid>
      <w:gridCol w:w="5637"/>
      <w:gridCol w:w="3260"/>
    </w:tblGrid>
    <w:tr w:rsidR="00EE4C16" w:rsidRPr="00374227" w14:paraId="527101B5" w14:textId="77777777" w:rsidTr="00AC0A17">
      <w:trPr>
        <w:trHeight w:val="713"/>
      </w:trPr>
      <w:tc>
        <w:tcPr>
          <w:tcW w:w="5637" w:type="dxa"/>
          <w:vMerge w:val="restart"/>
          <w:shd w:val="clear" w:color="auto" w:fill="auto"/>
        </w:tcPr>
        <w:p w14:paraId="527101B3" w14:textId="77777777" w:rsidR="00EE4C16" w:rsidRPr="00374227" w:rsidRDefault="00EE4C16" w:rsidP="0067757B">
          <w:pPr>
            <w:pStyle w:val="Header"/>
            <w:tabs>
              <w:tab w:val="center" w:pos="2923"/>
            </w:tabs>
          </w:pPr>
          <w:r>
            <w:rPr>
              <w:rFonts w:ascii="Arial" w:hAnsi="Arial" w:cs="Arial"/>
              <w:noProof/>
              <w:sz w:val="44"/>
              <w:szCs w:val="44"/>
            </w:rPr>
            <w:drawing>
              <wp:inline distT="0" distB="0" distL="0" distR="0" wp14:anchorId="527101BB" wp14:editId="1D82E820">
                <wp:extent cx="1114425" cy="661226"/>
                <wp:effectExtent l="0" t="0" r="0" b="571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61226"/>
                        </a:xfrm>
                        <a:prstGeom prst="rect">
                          <a:avLst/>
                        </a:prstGeom>
                        <a:noFill/>
                        <a:ln>
                          <a:noFill/>
                        </a:ln>
                      </pic:spPr>
                    </pic:pic>
                  </a:graphicData>
                </a:graphic>
              </wp:inline>
            </w:drawing>
          </w:r>
        </w:p>
      </w:tc>
      <w:tc>
        <w:tcPr>
          <w:tcW w:w="3260" w:type="dxa"/>
          <w:shd w:val="clear" w:color="auto" w:fill="auto"/>
          <w:vAlign w:val="center"/>
        </w:tcPr>
        <w:p w14:paraId="227A495A" w14:textId="77777777" w:rsidR="00AC0A17" w:rsidRDefault="00AC0A17" w:rsidP="0067757B">
          <w:pPr>
            <w:pStyle w:val="Header"/>
            <w:rPr>
              <w:rFonts w:ascii="Arial" w:hAnsi="Arial" w:cs="Arial"/>
              <w:b/>
              <w:sz w:val="22"/>
              <w:szCs w:val="22"/>
            </w:rPr>
          </w:pPr>
        </w:p>
        <w:p w14:paraId="527101B4" w14:textId="77777777" w:rsidR="00EE4C16" w:rsidRPr="005F4A01" w:rsidRDefault="00EE4C16" w:rsidP="0067757B">
          <w:pPr>
            <w:pStyle w:val="Header"/>
            <w:rPr>
              <w:rFonts w:ascii="Arial" w:hAnsi="Arial" w:cs="Arial"/>
              <w:b/>
              <w:sz w:val="22"/>
              <w:szCs w:val="22"/>
            </w:rPr>
          </w:pPr>
          <w:r w:rsidRPr="005F4A01">
            <w:rPr>
              <w:rFonts w:ascii="Arial" w:hAnsi="Arial" w:cs="Arial"/>
              <w:b/>
              <w:sz w:val="22"/>
              <w:szCs w:val="22"/>
            </w:rPr>
            <w:t xml:space="preserve">City Regions Board </w:t>
          </w:r>
        </w:p>
      </w:tc>
    </w:tr>
    <w:tr w:rsidR="00EE4C16" w:rsidRPr="00374227" w14:paraId="527101B8" w14:textId="77777777" w:rsidTr="00AC0A17">
      <w:trPr>
        <w:trHeight w:val="141"/>
      </w:trPr>
      <w:tc>
        <w:tcPr>
          <w:tcW w:w="5637" w:type="dxa"/>
          <w:vMerge/>
          <w:shd w:val="clear" w:color="auto" w:fill="auto"/>
        </w:tcPr>
        <w:p w14:paraId="527101B6" w14:textId="77777777" w:rsidR="00EE4C16" w:rsidRPr="00374227" w:rsidRDefault="00EE4C16" w:rsidP="0067757B">
          <w:pPr>
            <w:pStyle w:val="Header"/>
          </w:pPr>
        </w:p>
      </w:tc>
      <w:tc>
        <w:tcPr>
          <w:tcW w:w="3260" w:type="dxa"/>
          <w:shd w:val="clear" w:color="auto" w:fill="auto"/>
          <w:vAlign w:val="center"/>
        </w:tcPr>
        <w:p w14:paraId="527101B7" w14:textId="77777777" w:rsidR="00EE4C16" w:rsidRPr="005F4A01" w:rsidRDefault="00EE4C16" w:rsidP="0067757B">
          <w:pPr>
            <w:pStyle w:val="Header"/>
            <w:spacing w:before="60"/>
            <w:rPr>
              <w:rFonts w:ascii="Arial" w:hAnsi="Arial" w:cs="Arial"/>
              <w:sz w:val="22"/>
              <w:szCs w:val="22"/>
            </w:rPr>
          </w:pPr>
          <w:r w:rsidRPr="005F4A01">
            <w:rPr>
              <w:rFonts w:ascii="Arial" w:hAnsi="Arial" w:cs="Arial"/>
              <w:sz w:val="22"/>
              <w:szCs w:val="22"/>
            </w:rPr>
            <w:t>23 March 2015</w:t>
          </w:r>
        </w:p>
      </w:tc>
    </w:tr>
  </w:tbl>
  <w:p w14:paraId="527101BA" w14:textId="77777777" w:rsidR="00EE4C16" w:rsidRDefault="00EE4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80EDF"/>
    <w:multiLevelType w:val="hybridMultilevel"/>
    <w:tmpl w:val="126E6264"/>
    <w:lvl w:ilvl="0" w:tplc="FBDAA4F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3355BF"/>
    <w:multiLevelType w:val="multilevel"/>
    <w:tmpl w:val="90882C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31292320"/>
    <w:multiLevelType w:val="multilevel"/>
    <w:tmpl w:val="875C49E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B42169B"/>
    <w:multiLevelType w:val="hybridMultilevel"/>
    <w:tmpl w:val="987661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0AD60E2"/>
    <w:multiLevelType w:val="hybridMultilevel"/>
    <w:tmpl w:val="3424C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EC05ECF"/>
    <w:multiLevelType w:val="hybridMultilevel"/>
    <w:tmpl w:val="EF181E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1E04135"/>
    <w:multiLevelType w:val="hybridMultilevel"/>
    <w:tmpl w:val="C5DE5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B07DE9"/>
    <w:multiLevelType w:val="hybridMultilevel"/>
    <w:tmpl w:val="42D20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3"/>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16"/>
    <w:rsid w:val="00070E61"/>
    <w:rsid w:val="00152135"/>
    <w:rsid w:val="001F5559"/>
    <w:rsid w:val="003F1F26"/>
    <w:rsid w:val="004533B6"/>
    <w:rsid w:val="00576628"/>
    <w:rsid w:val="00596C5A"/>
    <w:rsid w:val="005F4A01"/>
    <w:rsid w:val="00726559"/>
    <w:rsid w:val="007B5D0F"/>
    <w:rsid w:val="00803882"/>
    <w:rsid w:val="008321CA"/>
    <w:rsid w:val="008D467C"/>
    <w:rsid w:val="00AB4C29"/>
    <w:rsid w:val="00AC0A17"/>
    <w:rsid w:val="00B4355C"/>
    <w:rsid w:val="00C07D63"/>
    <w:rsid w:val="00C35FCD"/>
    <w:rsid w:val="00CB5B01"/>
    <w:rsid w:val="00EE4C16"/>
    <w:rsid w:val="00FB1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E4C16"/>
    <w:rPr>
      <w:color w:val="0000FF" w:themeColor="hyperlink"/>
      <w:u w:val="single"/>
    </w:rPr>
  </w:style>
  <w:style w:type="paragraph" w:styleId="ListParagraph">
    <w:name w:val="List Paragraph"/>
    <w:basedOn w:val="Normal"/>
    <w:uiPriority w:val="34"/>
    <w:qFormat/>
    <w:rsid w:val="00EE4C16"/>
    <w:pPr>
      <w:ind w:left="720"/>
      <w:contextualSpacing/>
    </w:pPr>
  </w:style>
  <w:style w:type="paragraph" w:styleId="Header">
    <w:name w:val="header"/>
    <w:basedOn w:val="Normal"/>
    <w:link w:val="HeaderChar"/>
    <w:unhideWhenUsed/>
    <w:rsid w:val="00EE4C16"/>
    <w:pPr>
      <w:tabs>
        <w:tab w:val="center" w:pos="4513"/>
        <w:tab w:val="right" w:pos="9026"/>
      </w:tabs>
    </w:pPr>
  </w:style>
  <w:style w:type="character" w:customStyle="1" w:styleId="HeaderChar">
    <w:name w:val="Header Char"/>
    <w:basedOn w:val="DefaultParagraphFont"/>
    <w:link w:val="Header"/>
    <w:uiPriority w:val="99"/>
    <w:rsid w:val="00EE4C1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E4C16"/>
    <w:pPr>
      <w:tabs>
        <w:tab w:val="center" w:pos="4513"/>
        <w:tab w:val="right" w:pos="9026"/>
      </w:tabs>
    </w:pPr>
  </w:style>
  <w:style w:type="character" w:customStyle="1" w:styleId="FooterChar">
    <w:name w:val="Footer Char"/>
    <w:basedOn w:val="DefaultParagraphFont"/>
    <w:link w:val="Footer"/>
    <w:uiPriority w:val="99"/>
    <w:rsid w:val="00EE4C1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4C16"/>
    <w:rPr>
      <w:rFonts w:ascii="Tahoma" w:hAnsi="Tahoma" w:cs="Tahoma"/>
      <w:sz w:val="16"/>
      <w:szCs w:val="16"/>
    </w:rPr>
  </w:style>
  <w:style w:type="character" w:customStyle="1" w:styleId="BalloonTextChar">
    <w:name w:val="Balloon Text Char"/>
    <w:basedOn w:val="DefaultParagraphFont"/>
    <w:link w:val="BalloonText"/>
    <w:uiPriority w:val="99"/>
    <w:semiHidden/>
    <w:rsid w:val="00EE4C16"/>
    <w:rPr>
      <w:rFonts w:ascii="Tahoma" w:eastAsia="Times New Roman" w:hAnsi="Tahoma" w:cs="Tahoma"/>
      <w:sz w:val="16"/>
      <w:szCs w:val="16"/>
      <w:lang w:eastAsia="en-GB"/>
    </w:rPr>
  </w:style>
  <w:style w:type="paragraph" w:customStyle="1" w:styleId="MainText">
    <w:name w:val="Main Text"/>
    <w:basedOn w:val="Normal"/>
    <w:rsid w:val="00EE4C16"/>
    <w:pPr>
      <w:spacing w:line="280" w:lineRule="exact"/>
    </w:pPr>
    <w:rPr>
      <w:rFonts w:ascii="Frutiger 45 Light" w:hAnsi="Frutiger 45 Light"/>
      <w:sz w:val="22"/>
      <w:szCs w:val="20"/>
    </w:rPr>
  </w:style>
  <w:style w:type="paragraph" w:customStyle="1" w:styleId="LGAItemNoHeading">
    <w:name w:val="LGA Item No Heading"/>
    <w:basedOn w:val="MainText"/>
    <w:rsid w:val="00EE4C16"/>
    <w:pPr>
      <w:spacing w:before="600" w:after="240"/>
    </w:pPr>
    <w:rPr>
      <w:rFonts w:ascii="Frutiger 55 Roman" w:hAnsi="Frutiger 55 Roman"/>
      <w:b/>
      <w:sz w:val="32"/>
    </w:rPr>
  </w:style>
  <w:style w:type="table" w:styleId="TableGrid">
    <w:name w:val="Table Grid"/>
    <w:basedOn w:val="TableNormal"/>
    <w:rsid w:val="00EE4C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E4C16"/>
    <w:rPr>
      <w:color w:val="0000FF" w:themeColor="hyperlink"/>
      <w:u w:val="single"/>
    </w:rPr>
  </w:style>
  <w:style w:type="paragraph" w:styleId="ListParagraph">
    <w:name w:val="List Paragraph"/>
    <w:basedOn w:val="Normal"/>
    <w:uiPriority w:val="34"/>
    <w:qFormat/>
    <w:rsid w:val="00EE4C16"/>
    <w:pPr>
      <w:ind w:left="720"/>
      <w:contextualSpacing/>
    </w:pPr>
  </w:style>
  <w:style w:type="paragraph" w:styleId="Header">
    <w:name w:val="header"/>
    <w:basedOn w:val="Normal"/>
    <w:link w:val="HeaderChar"/>
    <w:unhideWhenUsed/>
    <w:rsid w:val="00EE4C16"/>
    <w:pPr>
      <w:tabs>
        <w:tab w:val="center" w:pos="4513"/>
        <w:tab w:val="right" w:pos="9026"/>
      </w:tabs>
    </w:pPr>
  </w:style>
  <w:style w:type="character" w:customStyle="1" w:styleId="HeaderChar">
    <w:name w:val="Header Char"/>
    <w:basedOn w:val="DefaultParagraphFont"/>
    <w:link w:val="Header"/>
    <w:uiPriority w:val="99"/>
    <w:rsid w:val="00EE4C1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E4C16"/>
    <w:pPr>
      <w:tabs>
        <w:tab w:val="center" w:pos="4513"/>
        <w:tab w:val="right" w:pos="9026"/>
      </w:tabs>
    </w:pPr>
  </w:style>
  <w:style w:type="character" w:customStyle="1" w:styleId="FooterChar">
    <w:name w:val="Footer Char"/>
    <w:basedOn w:val="DefaultParagraphFont"/>
    <w:link w:val="Footer"/>
    <w:uiPriority w:val="99"/>
    <w:rsid w:val="00EE4C1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4C16"/>
    <w:rPr>
      <w:rFonts w:ascii="Tahoma" w:hAnsi="Tahoma" w:cs="Tahoma"/>
      <w:sz w:val="16"/>
      <w:szCs w:val="16"/>
    </w:rPr>
  </w:style>
  <w:style w:type="character" w:customStyle="1" w:styleId="BalloonTextChar">
    <w:name w:val="Balloon Text Char"/>
    <w:basedOn w:val="DefaultParagraphFont"/>
    <w:link w:val="BalloonText"/>
    <w:uiPriority w:val="99"/>
    <w:semiHidden/>
    <w:rsid w:val="00EE4C16"/>
    <w:rPr>
      <w:rFonts w:ascii="Tahoma" w:eastAsia="Times New Roman" w:hAnsi="Tahoma" w:cs="Tahoma"/>
      <w:sz w:val="16"/>
      <w:szCs w:val="16"/>
      <w:lang w:eastAsia="en-GB"/>
    </w:rPr>
  </w:style>
  <w:style w:type="paragraph" w:customStyle="1" w:styleId="MainText">
    <w:name w:val="Main Text"/>
    <w:basedOn w:val="Normal"/>
    <w:rsid w:val="00EE4C16"/>
    <w:pPr>
      <w:spacing w:line="280" w:lineRule="exact"/>
    </w:pPr>
    <w:rPr>
      <w:rFonts w:ascii="Frutiger 45 Light" w:hAnsi="Frutiger 45 Light"/>
      <w:sz w:val="22"/>
      <w:szCs w:val="20"/>
    </w:rPr>
  </w:style>
  <w:style w:type="paragraph" w:customStyle="1" w:styleId="LGAItemNoHeading">
    <w:name w:val="LGA Item No Heading"/>
    <w:basedOn w:val="MainText"/>
    <w:rsid w:val="00EE4C16"/>
    <w:pPr>
      <w:spacing w:before="600" w:after="240"/>
    </w:pPr>
    <w:rPr>
      <w:rFonts w:ascii="Frutiger 55 Roman" w:hAnsi="Frutiger 55 Roman"/>
      <w:b/>
      <w:sz w:val="32"/>
    </w:rPr>
  </w:style>
  <w:style w:type="table" w:styleId="TableGrid">
    <w:name w:val="Table Grid"/>
    <w:basedOn w:val="TableNormal"/>
    <w:rsid w:val="00EE4C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3026">
      <w:bodyDiv w:val="1"/>
      <w:marLeft w:val="0"/>
      <w:marRight w:val="0"/>
      <w:marTop w:val="0"/>
      <w:marBottom w:val="0"/>
      <w:divBdr>
        <w:top w:val="none" w:sz="0" w:space="0" w:color="auto"/>
        <w:left w:val="none" w:sz="0" w:space="0" w:color="auto"/>
        <w:bottom w:val="none" w:sz="0" w:space="0" w:color="auto"/>
        <w:right w:val="none" w:sz="0" w:space="0" w:color="auto"/>
      </w:divBdr>
    </w:div>
    <w:div w:id="473913935">
      <w:bodyDiv w:val="1"/>
      <w:marLeft w:val="0"/>
      <w:marRight w:val="0"/>
      <w:marTop w:val="0"/>
      <w:marBottom w:val="0"/>
      <w:divBdr>
        <w:top w:val="none" w:sz="0" w:space="0" w:color="auto"/>
        <w:left w:val="none" w:sz="0" w:space="0" w:color="auto"/>
        <w:bottom w:val="none" w:sz="0" w:space="0" w:color="auto"/>
        <w:right w:val="none" w:sz="0" w:space="0" w:color="auto"/>
      </w:divBdr>
    </w:div>
    <w:div w:id="5175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hughes@local.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hange.org/p/the-leaders-of-the-main-political-parties-sign-up-to-our-charter-and-support-more-freedoms-for-our-great-cities" TargetMode="External"/><Relationship Id="rId4" Type="http://schemas.openxmlformats.org/officeDocument/2006/relationships/settings" Target="settings.xml"/><Relationship Id="rId9" Type="http://schemas.openxmlformats.org/officeDocument/2006/relationships/hyperlink" Target="http://www.local.gov.uk/devol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Service</dc:creator>
  <cp:lastModifiedBy>Stephen Service</cp:lastModifiedBy>
  <cp:revision>5</cp:revision>
  <dcterms:created xsi:type="dcterms:W3CDTF">2015-03-12T15:24:00Z</dcterms:created>
  <dcterms:modified xsi:type="dcterms:W3CDTF">2015-03-16T15:09:00Z</dcterms:modified>
</cp:coreProperties>
</file>

<file path=docProps/custom.xml><?xml version="1.0" encoding="utf-8"?>
<op:Properties xmlns:op="http://schemas.openxmlformats.org/officeDocument/2006/custom-properties"/>
</file>